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E" w:rsidRPr="005769FE" w:rsidRDefault="005769FE" w:rsidP="005769F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5769FE">
        <w:rPr>
          <w:rFonts w:ascii="Arial" w:hAnsi="Arial" w:cs="Arial"/>
          <w:b/>
          <w:i/>
          <w:iCs/>
          <w:color w:val="000000"/>
          <w:sz w:val="20"/>
          <w:szCs w:val="20"/>
        </w:rPr>
        <w:t>A constituição da identidade pessoal nos animais</w:t>
      </w:r>
    </w:p>
    <w:p w:rsidR="005769FE" w:rsidRDefault="005769FE" w:rsidP="005769F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769FE" w:rsidRPr="005769FE" w:rsidRDefault="005769FE" w:rsidP="005769FE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r w:rsidRPr="005769FE">
        <w:rPr>
          <w:rStyle w:val="apple-converted-space"/>
          <w:rFonts w:ascii="Arial" w:hAnsi="Arial" w:cs="Arial"/>
          <w:b/>
          <w:i/>
          <w:color w:val="000000"/>
          <w:sz w:val="20"/>
          <w:szCs w:val="20"/>
        </w:rPr>
        <w:t> </w:t>
      </w:r>
      <w:hyperlink r:id="rId6" w:history="1">
        <w:r w:rsidRPr="005769FE">
          <w:rPr>
            <w:rStyle w:val="Hyperlink"/>
            <w:rFonts w:ascii="Arial" w:hAnsi="Arial" w:cs="Arial"/>
            <w:b/>
            <w:i/>
            <w:color w:val="0000C0"/>
            <w:sz w:val="20"/>
            <w:szCs w:val="20"/>
            <w:u w:val="none"/>
          </w:rPr>
          <w:t>Lorenzo Baravalle</w:t>
        </w:r>
      </w:hyperlink>
    </w:p>
    <w:p w:rsidR="005769FE" w:rsidRDefault="005769FE" w:rsidP="005769F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769FE" w:rsidRDefault="005769FE" w:rsidP="005769F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Possuem os animais uma percepção da unicidade da experiência análoga àquela que caracteriza a vivência humana? Isto é, são os animais (ou ao menos alguns deles) capazes daquela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síntese da apercepção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que, segundo Kant, garantiria a presença de um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eu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estável, distinto da multiplicidade – mas ao mesmo tempo responsável pela unidade subjetiva – das sensações? Seguindo uma proposta recentemente elaborada por Luciano Floridi, o problema pode talvez encontrar uma útil reformulação em termos de uma teoria que relacione, do ponto de vista informacional, o processo de constituição de identidades pessoais com a evolução de membranas biológicas e cognitivas. Essas membranas, entendidas como confins entre o interno do organismo e o externo do ambiente, produzem um afastamento do sujeito com respeito ao mundo e requerem, pela sua própria manutenção, uma gestão (homeostática) da informação semântica cada vez maior. No caso do ser humano, esta se realiza na forma de um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narrador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da experiência, 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eu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consciente. Podemos, contudo, imaginar distintas modalidades de organização semântica, correspondentes a distintos graus de fechamento com respeito ao ambiente ou a distintas interações entre membranas. Meu objetivo será, em continuidade com minhas anteriores pesquisas sobre a noção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Umwelt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em Von Uexküll e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A priori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em Lorenz – e, em geral, sobre a que chamo de “epistemologia ecológica” –, explorar as potencialidades de um modelo que promete uma maior compreensão da fenomenologia da vida animal.</w:t>
      </w:r>
    </w:p>
    <w:p w:rsidR="00EB6D78" w:rsidRDefault="00EB6D78"/>
    <w:sectPr w:rsidR="00EB6D78" w:rsidSect="00EB6D7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2D" w:rsidRDefault="00AF572D" w:rsidP="005351A1">
      <w:pPr>
        <w:spacing w:after="0" w:line="240" w:lineRule="auto"/>
      </w:pPr>
      <w:r>
        <w:separator/>
      </w:r>
    </w:p>
  </w:endnote>
  <w:endnote w:type="continuationSeparator" w:id="1">
    <w:p w:rsidR="00AF572D" w:rsidRDefault="00AF572D" w:rsidP="0053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79"/>
      <w:docPartObj>
        <w:docPartGallery w:val="Page Numbers (Bottom of Page)"/>
        <w:docPartUnique/>
      </w:docPartObj>
    </w:sdtPr>
    <w:sdtContent>
      <w:p w:rsidR="005351A1" w:rsidRDefault="005351A1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51A1" w:rsidRDefault="005351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2D" w:rsidRDefault="00AF572D" w:rsidP="005351A1">
      <w:pPr>
        <w:spacing w:after="0" w:line="240" w:lineRule="auto"/>
      </w:pPr>
      <w:r>
        <w:separator/>
      </w:r>
    </w:p>
  </w:footnote>
  <w:footnote w:type="continuationSeparator" w:id="1">
    <w:p w:rsidR="00AF572D" w:rsidRDefault="00AF572D" w:rsidP="00535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HT3pe6569XCxW5RajTIhuzWu/Ls=" w:salt="vYqRASOVEFYR4HkMUeK5c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9FE"/>
    <w:rsid w:val="000E21DC"/>
    <w:rsid w:val="005351A1"/>
    <w:rsid w:val="005769FE"/>
    <w:rsid w:val="00AF572D"/>
    <w:rsid w:val="00EB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69FE"/>
  </w:style>
  <w:style w:type="character" w:styleId="Hyperlink">
    <w:name w:val="Hyperlink"/>
    <w:basedOn w:val="Fontepargpadro"/>
    <w:uiPriority w:val="99"/>
    <w:semiHidden/>
    <w:unhideWhenUsed/>
    <w:rsid w:val="005769F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35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51A1"/>
  </w:style>
  <w:style w:type="paragraph" w:styleId="Rodap">
    <w:name w:val="footer"/>
    <w:basedOn w:val="Normal"/>
    <w:link w:val="RodapChar"/>
    <w:uiPriority w:val="99"/>
    <w:unhideWhenUsed/>
    <w:rsid w:val="00535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a.usp.br/pessoas/pesquisadores/lorenzo-baraval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2014-09-03T12:44:00Z</dcterms:created>
  <dcterms:modified xsi:type="dcterms:W3CDTF">2014-09-03T12:44:00Z</dcterms:modified>
</cp:coreProperties>
</file>